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9B" w:rsidRPr="00581D97" w:rsidRDefault="001C5B19" w:rsidP="001C5B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800725" cy="2008665"/>
            <wp:effectExtent l="19050" t="0" r="9525" b="0"/>
            <wp:docPr id="1" name="Рисунок 1" descr="C:\Documents and Settings\User\Рабочий стол\порядок\Скан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рядок\Скан\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00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29B" w:rsidRPr="00581D97" w:rsidRDefault="0078429B" w:rsidP="007842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D9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8429B" w:rsidRPr="00581D97" w:rsidRDefault="0078429B" w:rsidP="007842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D97">
        <w:rPr>
          <w:rFonts w:ascii="Times New Roman" w:hAnsi="Times New Roman" w:cs="Times New Roman"/>
          <w:b/>
          <w:sz w:val="24"/>
          <w:szCs w:val="24"/>
        </w:rPr>
        <w:t>о порядке и основаниях перевода, отчисления и восстановления</w:t>
      </w:r>
    </w:p>
    <w:p w:rsidR="0078429B" w:rsidRPr="00581D97" w:rsidRDefault="00796DD6" w:rsidP="007842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1D97">
        <w:rPr>
          <w:rFonts w:ascii="Times New Roman" w:hAnsi="Times New Roman" w:cs="Times New Roman"/>
          <w:b/>
          <w:sz w:val="24"/>
          <w:szCs w:val="24"/>
        </w:rPr>
        <w:t>о</w:t>
      </w:r>
      <w:r w:rsidR="0078429B" w:rsidRPr="00581D97">
        <w:rPr>
          <w:rFonts w:ascii="Times New Roman" w:hAnsi="Times New Roman" w:cs="Times New Roman"/>
          <w:b/>
          <w:sz w:val="24"/>
          <w:szCs w:val="24"/>
        </w:rPr>
        <w:t>бучающихся</w:t>
      </w:r>
      <w:proofErr w:type="gramEnd"/>
      <w:r w:rsidR="0078429B" w:rsidRPr="00581D97">
        <w:rPr>
          <w:rFonts w:ascii="Times New Roman" w:hAnsi="Times New Roman" w:cs="Times New Roman"/>
          <w:b/>
          <w:sz w:val="24"/>
          <w:szCs w:val="24"/>
        </w:rPr>
        <w:t xml:space="preserve"> МКОУ «Харитоновская СОШ Завьяловского района»</w:t>
      </w:r>
    </w:p>
    <w:p w:rsidR="0078429B" w:rsidRPr="00581D97" w:rsidRDefault="0078429B" w:rsidP="0078429B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8429B" w:rsidRPr="00581D97" w:rsidRDefault="0078429B" w:rsidP="005B067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D9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8429B" w:rsidRPr="00581D97" w:rsidRDefault="0078429B" w:rsidP="005B067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D97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и основания перевода, отчисления и </w:t>
      </w:r>
      <w:proofErr w:type="gramStart"/>
      <w:r w:rsidRPr="00581D97">
        <w:rPr>
          <w:rFonts w:ascii="Times New Roman" w:hAnsi="Times New Roman" w:cs="Times New Roman"/>
          <w:sz w:val="24"/>
          <w:szCs w:val="24"/>
        </w:rPr>
        <w:t>восстановления</w:t>
      </w:r>
      <w:proofErr w:type="gramEnd"/>
      <w:r w:rsidRPr="00581D97">
        <w:rPr>
          <w:rFonts w:ascii="Times New Roman" w:hAnsi="Times New Roman" w:cs="Times New Roman"/>
          <w:sz w:val="24"/>
          <w:szCs w:val="24"/>
        </w:rPr>
        <w:t xml:space="preserve"> обучающихся муниципального казённого общеобразовательного учреждения «Харитоновская средняя общеобразовательная школа Завьяловского района»</w:t>
      </w:r>
      <w:r w:rsidR="006B4D90">
        <w:rPr>
          <w:rFonts w:ascii="Times New Roman" w:hAnsi="Times New Roman" w:cs="Times New Roman"/>
          <w:sz w:val="24"/>
          <w:szCs w:val="24"/>
        </w:rPr>
        <w:t>.</w:t>
      </w:r>
    </w:p>
    <w:p w:rsidR="0078429B" w:rsidRPr="00581D97" w:rsidRDefault="0078429B" w:rsidP="005B067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D97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целях обеспечения и </w:t>
      </w:r>
      <w:proofErr w:type="gramStart"/>
      <w:r w:rsidRPr="00581D97">
        <w:rPr>
          <w:rFonts w:ascii="Times New Roman" w:hAnsi="Times New Roman" w:cs="Times New Roman"/>
          <w:sz w:val="24"/>
          <w:szCs w:val="24"/>
        </w:rPr>
        <w:t>соблюдения</w:t>
      </w:r>
      <w:proofErr w:type="gramEnd"/>
      <w:r w:rsidRPr="00581D97">
        <w:rPr>
          <w:rFonts w:ascii="Times New Roman" w:hAnsi="Times New Roman" w:cs="Times New Roman"/>
          <w:sz w:val="24"/>
          <w:szCs w:val="24"/>
        </w:rPr>
        <w:t xml:space="preserve"> конституционных прав граждан Российской Федерации на образование, гарантии общедоступности и бесплатности начального, основного общего, среднего общего образования.</w:t>
      </w:r>
    </w:p>
    <w:p w:rsidR="0078429B" w:rsidRPr="00581D97" w:rsidRDefault="00FD0742" w:rsidP="005B067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D97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Федеральным Законом от 29.12.2012 №273-ФЗ «Об образовании в Российской Федерации», иными федеральными законами и подзаконными актами, Уставом школы.</w:t>
      </w:r>
    </w:p>
    <w:p w:rsidR="00FD0742" w:rsidRPr="00581D97" w:rsidRDefault="00FD0742" w:rsidP="005B067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D97">
        <w:rPr>
          <w:rFonts w:ascii="Times New Roman" w:hAnsi="Times New Roman" w:cs="Times New Roman"/>
          <w:b/>
          <w:sz w:val="24"/>
          <w:szCs w:val="24"/>
        </w:rPr>
        <w:t xml:space="preserve">ПОРЯДОК И ОСНОВАНИЯ ПЕРЕВОДА </w:t>
      </w:r>
      <w:proofErr w:type="gramStart"/>
      <w:r w:rsidRPr="00581D9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D0742" w:rsidRPr="00581D97" w:rsidRDefault="00FD0742" w:rsidP="005B067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D97">
        <w:rPr>
          <w:rFonts w:ascii="Times New Roman" w:hAnsi="Times New Roman" w:cs="Times New Roman"/>
          <w:sz w:val="24"/>
          <w:szCs w:val="24"/>
        </w:rPr>
        <w:t>Настоящий Порядок перевода обучающихся из одной образовательной организации,  реализующей основные образовательные программы общего образования  в другие образовательные организации</w:t>
      </w:r>
      <w:r w:rsidR="00525B3D" w:rsidRPr="00581D97">
        <w:rPr>
          <w:rFonts w:ascii="Times New Roman" w:hAnsi="Times New Roman" w:cs="Times New Roman"/>
          <w:sz w:val="24"/>
          <w:szCs w:val="24"/>
        </w:rPr>
        <w:t>, реализующие основные образовательные программы общего образования, (далее – Порядок)  устанавливает общие требования к процедуре перевода лица, обучающегося по основной образовательной программе общего образования ( дале</w:t>
      </w:r>
      <w:proofErr w:type="gramStart"/>
      <w:r w:rsidR="00525B3D" w:rsidRPr="00581D9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525B3D" w:rsidRPr="00581D97">
        <w:rPr>
          <w:rFonts w:ascii="Times New Roman" w:hAnsi="Times New Roman" w:cs="Times New Roman"/>
          <w:sz w:val="24"/>
          <w:szCs w:val="24"/>
        </w:rPr>
        <w:t xml:space="preserve"> учащийся), из образовательной организации, реализующие основные образовательные программы общего образования в которой оно обучатся (далее – исходная образовательная организация), в  образовательную организацию</w:t>
      </w:r>
      <w:r w:rsidR="0094578A" w:rsidRPr="00581D97">
        <w:rPr>
          <w:rFonts w:ascii="Times New Roman" w:hAnsi="Times New Roman" w:cs="Times New Roman"/>
          <w:sz w:val="24"/>
          <w:szCs w:val="24"/>
        </w:rPr>
        <w:t>, реализующую основные образовательные программы общего образования (дале</w:t>
      </w:r>
      <w:proofErr w:type="gramStart"/>
      <w:r w:rsidR="0094578A" w:rsidRPr="00581D9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94578A" w:rsidRPr="00581D97">
        <w:rPr>
          <w:rFonts w:ascii="Times New Roman" w:hAnsi="Times New Roman" w:cs="Times New Roman"/>
          <w:sz w:val="24"/>
          <w:szCs w:val="24"/>
        </w:rPr>
        <w:t xml:space="preserve"> принимающая образовательная организация), для обучения по основным образовательным программам общего образования.</w:t>
      </w:r>
    </w:p>
    <w:p w:rsidR="0094578A" w:rsidRPr="00581D97" w:rsidRDefault="0094578A" w:rsidP="005B067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D97">
        <w:rPr>
          <w:rFonts w:ascii="Times New Roman" w:hAnsi="Times New Roman" w:cs="Times New Roman"/>
          <w:sz w:val="24"/>
          <w:szCs w:val="24"/>
        </w:rPr>
        <w:t>Настоящий Порядок регламентирует процедуру перевода учащегося в тех случаях, когда исходная образовательная организация и принимающая образовательная организация имеют государственную аккредитацию.</w:t>
      </w:r>
    </w:p>
    <w:p w:rsidR="0094578A" w:rsidRPr="00581D97" w:rsidRDefault="0094578A" w:rsidP="005B067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D97">
        <w:rPr>
          <w:rFonts w:ascii="Times New Roman" w:hAnsi="Times New Roman" w:cs="Times New Roman"/>
          <w:sz w:val="24"/>
          <w:szCs w:val="24"/>
        </w:rPr>
        <w:t>Процедура перевода состоит из отчисления учащегося из исходной образовательной организации и приёма в принимающую образовательную организацию.</w:t>
      </w:r>
    </w:p>
    <w:p w:rsidR="0094578A" w:rsidRPr="00581D97" w:rsidRDefault="0094578A" w:rsidP="005B067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D97">
        <w:rPr>
          <w:rFonts w:ascii="Times New Roman" w:hAnsi="Times New Roman" w:cs="Times New Roman"/>
          <w:sz w:val="24"/>
          <w:szCs w:val="24"/>
        </w:rPr>
        <w:t>Учащиеся переводятся для продолжения освоения образовательной программы в другую организацию, осуществляющую образовательную деятельность в следующих случаях: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 xml:space="preserve">- по инициативе родителей (законных представителей) несовершеннолетних учащихся, 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- по обстоятельствам, не зависящим от воли родителей (законных представителей) несовершеннолетнего учащегося и образовательной организации.</w:t>
      </w:r>
    </w:p>
    <w:p w:rsidR="00335A96" w:rsidRPr="00335A96" w:rsidRDefault="00335A96" w:rsidP="00335A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 xml:space="preserve">2.5.  Обучающиеся могут быть переведены в другие общеобразовательные учреждения по инициативе родителей(законных представителей) несовершеннолетних учащихся, </w:t>
      </w:r>
    </w:p>
    <w:p w:rsidR="00335A96" w:rsidRPr="00335A96" w:rsidRDefault="00335A96" w:rsidP="00335A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 xml:space="preserve"> в следующих случаях:</w:t>
      </w:r>
    </w:p>
    <w:p w:rsidR="00335A96" w:rsidRPr="00335A96" w:rsidRDefault="00335A96" w:rsidP="00335A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 xml:space="preserve">     - в связи с переменой места жительства;</w:t>
      </w:r>
    </w:p>
    <w:p w:rsidR="00335A96" w:rsidRPr="00335A96" w:rsidRDefault="00335A96" w:rsidP="00335A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- в связи с переходом в общеобразовательное учреждение, реализующее другие виды образовательных программ;</w:t>
      </w:r>
    </w:p>
    <w:p w:rsidR="00335A96" w:rsidRPr="00335A96" w:rsidRDefault="00335A96" w:rsidP="00335A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 xml:space="preserve">    - по желанию родителей (законных представителей).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 xml:space="preserve">2.6. При переводе по инициативе родителей (законных представителей) несовершеннолетнего учащегося, ответственность за определение в принимающую образовательную организацию несут родители (законные представители) несовершеннолетнего учащегося. 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 xml:space="preserve">2.7. Перевод обучающегося из одного образовательного учреждения в другое или из одного класса в другой осуществляется только по </w:t>
      </w:r>
      <w:proofErr w:type="gramStart"/>
      <w:r w:rsidRPr="00335A96">
        <w:rPr>
          <w:rFonts w:ascii="Times New Roman" w:eastAsia="Calibri" w:hAnsi="Times New Roman" w:cs="Times New Roman"/>
          <w:sz w:val="24"/>
          <w:szCs w:val="24"/>
        </w:rPr>
        <w:t>письменному</w:t>
      </w:r>
      <w:proofErr w:type="gramEnd"/>
      <w:r w:rsidRPr="00335A96">
        <w:rPr>
          <w:rFonts w:ascii="Times New Roman" w:eastAsia="Calibri" w:hAnsi="Times New Roman" w:cs="Times New Roman"/>
          <w:sz w:val="24"/>
          <w:szCs w:val="24"/>
        </w:rPr>
        <w:t xml:space="preserve"> заявления родителей (законных представителей) несовершеннолетнего учащегося с указанием причин выбытия.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 xml:space="preserve">2.8 Перевод обучающегося из одного образовательного учреждения в другое может, осуществляется в течение всего учебного года при наличие в соответствующем классе свободных мест согласно </w:t>
      </w:r>
      <w:proofErr w:type="gramStart"/>
      <w:r w:rsidRPr="00335A96">
        <w:rPr>
          <w:rFonts w:ascii="Times New Roman" w:eastAsia="Calibri" w:hAnsi="Times New Roman" w:cs="Times New Roman"/>
          <w:sz w:val="24"/>
          <w:szCs w:val="24"/>
        </w:rPr>
        <w:t>установленному</w:t>
      </w:r>
      <w:proofErr w:type="gramEnd"/>
      <w:r w:rsidRPr="00335A96">
        <w:rPr>
          <w:rFonts w:ascii="Times New Roman" w:eastAsia="Calibri" w:hAnsi="Times New Roman" w:cs="Times New Roman"/>
          <w:sz w:val="24"/>
          <w:szCs w:val="24"/>
        </w:rPr>
        <w:t xml:space="preserve"> для данного учреждения норматива. При переходе в образовательное учреждение, </w:t>
      </w:r>
      <w:proofErr w:type="gramStart"/>
      <w:r w:rsidRPr="00335A96">
        <w:rPr>
          <w:rFonts w:ascii="Times New Roman" w:eastAsia="Calibri" w:hAnsi="Times New Roman" w:cs="Times New Roman"/>
          <w:sz w:val="24"/>
          <w:szCs w:val="24"/>
        </w:rPr>
        <w:t>закрепленная</w:t>
      </w:r>
      <w:proofErr w:type="gramEnd"/>
      <w:r w:rsidRPr="00335A96">
        <w:rPr>
          <w:rFonts w:ascii="Times New Roman" w:eastAsia="Calibri" w:hAnsi="Times New Roman" w:cs="Times New Roman"/>
          <w:sz w:val="24"/>
          <w:szCs w:val="24"/>
        </w:rPr>
        <w:t xml:space="preserve"> за местом проживания, отказ в приеме по причине отсутствия свободных мест не допускается.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2.9. Перевод обучающегося на основании решения суда производится в порядке, установленном законодательством.</w:t>
      </w:r>
    </w:p>
    <w:p w:rsidR="00335A96" w:rsidRPr="00335A96" w:rsidRDefault="00335A96" w:rsidP="002E089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 xml:space="preserve">2.10. По заявлению родителей (законных представителей) несовершеннолетнего учащегося исходная образовательная организация выдает следующие документы: </w:t>
      </w:r>
    </w:p>
    <w:p w:rsidR="00335A96" w:rsidRPr="00335A96" w:rsidRDefault="00335A96" w:rsidP="002E089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-личное дело учащегося;</w:t>
      </w:r>
    </w:p>
    <w:p w:rsidR="00335A96" w:rsidRPr="00335A96" w:rsidRDefault="00335A96" w:rsidP="002E089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-ведомость текущих оценок, которая подписывается руководителем организации и заверяется печатью образовательной организации;</w:t>
      </w:r>
    </w:p>
    <w:p w:rsidR="00335A96" w:rsidRPr="00335A96" w:rsidRDefault="00335A96" w:rsidP="002E089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-медицинское заключение о состоянии здоровья ребенка (если оно было представлено родителями (законными представителями) несовершеннолетнего учащегося в исходную образовательную организацию ранее).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2.11. Данные документы вместе с заявлением о приеме родители (законные представители) несовершеннолетнего учащегося, предоставляют в принимающую образовательную организацию.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Требования предоставления других документов в качестве основания для перевода детей в организацию, осуществляющую образовательную деятельность не допускается.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 xml:space="preserve">2.12. Перевод по обстоятельствам, не зависящим от воли родителей (законных представителей) несовершеннолетнего учащегося и образовательной организации осуществляется учредителем (учредителями) такой образовательной организации с учётом мнения родителей (законных представителей) несовершеннолетнего учащегося, а так же исходя из потребностей учащегося.  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2.13. На основании решения педагогического совета, утвержденного директором принимающей образовательной организации, с учётом выявленных результатов обучения исходной образовательной организации академических достижений учащегося, а так же трудностей в обучении учащегося может составляться индивидуальный план развития, обучения и воспитания учащегося.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 xml:space="preserve">2.14. </w:t>
      </w:r>
      <w:proofErr w:type="gramStart"/>
      <w:r w:rsidRPr="00335A96">
        <w:rPr>
          <w:rFonts w:ascii="Times New Roman" w:eastAsia="Calibri" w:hAnsi="Times New Roman" w:cs="Times New Roman"/>
          <w:sz w:val="24"/>
          <w:szCs w:val="24"/>
        </w:rPr>
        <w:t>Принимающая образовательная организация, принявшая учащегося по переводу обязана</w:t>
      </w:r>
      <w:proofErr w:type="gramEnd"/>
      <w:r w:rsidRPr="00335A96">
        <w:rPr>
          <w:rFonts w:ascii="Times New Roman" w:eastAsia="Calibri" w:hAnsi="Times New Roman" w:cs="Times New Roman"/>
          <w:sz w:val="24"/>
          <w:szCs w:val="24"/>
        </w:rPr>
        <w:t xml:space="preserve"> оформить его зачисление приказом директора школы.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ind w:left="1080" w:hanging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 xml:space="preserve">2.15. В принимающей организации формируется личное дело учащегося. </w:t>
      </w:r>
    </w:p>
    <w:p w:rsidR="00335A96" w:rsidRPr="00335A96" w:rsidRDefault="00335A96" w:rsidP="002E089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 xml:space="preserve">2.16. Перевод обучающихся из одной организации, осуществляющей образовательную деятельность, в другую для </w:t>
      </w:r>
      <w:proofErr w:type="gramStart"/>
      <w:r w:rsidRPr="00335A96">
        <w:rPr>
          <w:rFonts w:ascii="Times New Roman" w:eastAsia="Calibri" w:hAnsi="Times New Roman" w:cs="Times New Roman"/>
          <w:sz w:val="24"/>
          <w:szCs w:val="24"/>
        </w:rPr>
        <w:t>обучения</w:t>
      </w:r>
      <w:proofErr w:type="gramEnd"/>
      <w:r w:rsidRPr="00335A96">
        <w:rPr>
          <w:rFonts w:ascii="Times New Roman" w:eastAsia="Calibri" w:hAnsi="Times New Roman" w:cs="Times New Roman"/>
          <w:sz w:val="24"/>
          <w:szCs w:val="24"/>
        </w:rPr>
        <w:t xml:space="preserve"> по основным образовательным программам обеспечивается их родителями (законными представителями) при условии:</w:t>
      </w:r>
    </w:p>
    <w:p w:rsidR="00335A96" w:rsidRPr="00335A96" w:rsidRDefault="00335A96" w:rsidP="002E089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-в отношении детей-сирот и детей, оставшихся без попечения родителей, - получения согласия органа опеки и попечительства;</w:t>
      </w:r>
    </w:p>
    <w:p w:rsidR="00335A96" w:rsidRPr="00335A96" w:rsidRDefault="00335A96" w:rsidP="002E089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-в отношении обучающихся с ограниченными возможностями здоровья,– получения рекомендаций психолого-медико-педагогической комиссии.</w:t>
      </w:r>
    </w:p>
    <w:p w:rsidR="00335A96" w:rsidRPr="00335A96" w:rsidRDefault="00335A96" w:rsidP="002E089B">
      <w:p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2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2.17 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335A96" w:rsidRPr="00335A96" w:rsidRDefault="00335A96" w:rsidP="002E089B">
      <w:pPr>
        <w:numPr>
          <w:ilvl w:val="1"/>
          <w:numId w:val="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right="245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3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непрохождение</w:t>
      </w:r>
      <w:proofErr w:type="spellEnd"/>
      <w:r w:rsidRPr="003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335A96" w:rsidRPr="00335A96" w:rsidRDefault="00335A96" w:rsidP="002E089B">
      <w:p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2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 Ученики, не прошедшие промежуточной аттестации по уважительным причинам или имеющие академическую задолженность, переводятся в </w:t>
      </w:r>
      <w:proofErr w:type="gramStart"/>
      <w:r w:rsidRPr="003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proofErr w:type="gramEnd"/>
      <w:r w:rsidRPr="003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условно. </w:t>
      </w:r>
    </w:p>
    <w:p w:rsidR="00335A96" w:rsidRPr="00335A96" w:rsidRDefault="00335A96" w:rsidP="002E089B">
      <w:pPr>
        <w:numPr>
          <w:ilvl w:val="1"/>
          <w:numId w:val="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right="245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обязаны ликвидировать академическую задолженность в течение первой четверти следующего учебного года, Школа обязана создать условия ученикам для ликвидации этой задолженности и обеспечить </w:t>
      </w:r>
      <w:proofErr w:type="gramStart"/>
      <w:r w:rsidRPr="003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своевременностью ее ликвидации.</w:t>
      </w:r>
    </w:p>
    <w:p w:rsidR="00335A96" w:rsidRPr="00335A96" w:rsidRDefault="00335A96" w:rsidP="002E089B">
      <w:pPr>
        <w:numPr>
          <w:ilvl w:val="1"/>
          <w:numId w:val="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right="245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Школа, родители (законные представители) несовершеннолетнего обучающегося, обеспечивающие получение учениками общего образования в форме семейного образования, обязаны создать условия </w:t>
      </w:r>
      <w:proofErr w:type="gramStart"/>
      <w:r w:rsidRPr="003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3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335A96" w:rsidRPr="00335A96" w:rsidRDefault="00335A96" w:rsidP="002E089B">
      <w:pPr>
        <w:numPr>
          <w:ilvl w:val="1"/>
          <w:numId w:val="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right="245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Ученики, имеющие академическую задолженность, вправе пройти промежуточную аттестацию по </w:t>
      </w:r>
      <w:proofErr w:type="gramStart"/>
      <w:r w:rsidRPr="003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proofErr w:type="gramEnd"/>
      <w:r w:rsidRPr="003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предмету, курсу, дисциплине (модулю) не более двух раз в сроки, определяемые Школой 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3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335A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A96" w:rsidRPr="00335A96" w:rsidRDefault="00335A96" w:rsidP="002E089B">
      <w:pPr>
        <w:numPr>
          <w:ilvl w:val="1"/>
          <w:numId w:val="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right="245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промежуточной аттестации во второй раз Школой создается комиссия.</w:t>
      </w:r>
    </w:p>
    <w:p w:rsidR="00335A96" w:rsidRPr="00335A96" w:rsidRDefault="00335A96" w:rsidP="002E089B">
      <w:pPr>
        <w:numPr>
          <w:ilvl w:val="1"/>
          <w:numId w:val="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right="245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взимание платы с учащихся за прохождение промежуточной аттестации.</w:t>
      </w:r>
    </w:p>
    <w:p w:rsidR="00335A96" w:rsidRPr="00335A96" w:rsidRDefault="00335A96" w:rsidP="002E089B">
      <w:pPr>
        <w:numPr>
          <w:ilvl w:val="1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45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в Школе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  <w:proofErr w:type="gramEnd"/>
    </w:p>
    <w:p w:rsidR="00335A96" w:rsidRPr="00335A96" w:rsidRDefault="00335A96" w:rsidP="002E089B">
      <w:pPr>
        <w:numPr>
          <w:ilvl w:val="1"/>
          <w:numId w:val="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right="245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335A96" w:rsidRPr="00335A96" w:rsidRDefault="00335A96" w:rsidP="002E089B">
      <w:pPr>
        <w:numPr>
          <w:ilvl w:val="1"/>
          <w:numId w:val="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right="245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ученика в следующий класс осуществляется по решению педагогического совета.</w:t>
      </w:r>
    </w:p>
    <w:p w:rsidR="00335A96" w:rsidRPr="00335A96" w:rsidRDefault="00335A96" w:rsidP="002E089B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A96">
        <w:rPr>
          <w:rFonts w:ascii="Times New Roman" w:eastAsia="Calibri" w:hAnsi="Times New Roman" w:cs="Times New Roman"/>
          <w:b/>
          <w:sz w:val="24"/>
          <w:szCs w:val="24"/>
        </w:rPr>
        <w:t xml:space="preserve">3. ПОРЯДОК И ОСНОВАНИЯ ОТЧИСЛЕНИЯ </w:t>
      </w:r>
      <w:proofErr w:type="gramStart"/>
      <w:r w:rsidRPr="00335A96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335A96" w:rsidRPr="00335A96" w:rsidRDefault="00335A96" w:rsidP="002E0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35A96">
        <w:rPr>
          <w:rFonts w:ascii="Times New Roman" w:eastAsia="Calibri" w:hAnsi="Times New Roman" w:cs="Times New Roman"/>
          <w:sz w:val="24"/>
          <w:szCs w:val="24"/>
        </w:rPr>
        <w:t>3.1.Образовательные отношения прекращаются в связи с отчислением обучающегося из школы:</w:t>
      </w:r>
      <w:proofErr w:type="gramEnd"/>
    </w:p>
    <w:p w:rsidR="00335A96" w:rsidRPr="00335A96" w:rsidRDefault="00335A96" w:rsidP="002E0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-в связи с получением образования (завершением обучения);</w:t>
      </w:r>
    </w:p>
    <w:p w:rsidR="00335A96" w:rsidRPr="00335A96" w:rsidRDefault="00335A96" w:rsidP="002E0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-досрочно по основаниям, установленным в п.3.2 настоящего Положения.</w:t>
      </w:r>
    </w:p>
    <w:p w:rsidR="00335A96" w:rsidRPr="00335A96" w:rsidRDefault="00335A96" w:rsidP="002E0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3.2. Образовательные отношения могут быть прекращены досрочно в следующих случаях:</w:t>
      </w:r>
    </w:p>
    <w:p w:rsidR="00335A96" w:rsidRPr="00335A96" w:rsidRDefault="00335A96" w:rsidP="002E0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-по инициативе обучающегося или родителей (законных представителей) несовершеннолетнего учащегося, в том числе случаи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35A96" w:rsidRPr="00335A96" w:rsidRDefault="00335A96" w:rsidP="002E0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 xml:space="preserve">-по инициативе школы в случае применения к </w:t>
      </w:r>
      <w:proofErr w:type="gramStart"/>
      <w:r w:rsidRPr="00335A96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335A96">
        <w:rPr>
          <w:rFonts w:ascii="Times New Roman" w:eastAsia="Calibri" w:hAnsi="Times New Roman" w:cs="Times New Roman"/>
          <w:sz w:val="24"/>
          <w:szCs w:val="24"/>
        </w:rPr>
        <w:t xml:space="preserve">, достигшему возраста пятнадцати лет, отчисления как меры дисциплинарного взыскания (за исключением </w:t>
      </w:r>
      <w:r w:rsidRPr="00335A96">
        <w:rPr>
          <w:rFonts w:ascii="Times New Roman" w:eastAsia="Calibri" w:hAnsi="Times New Roman" w:cs="Times New Roman"/>
          <w:sz w:val="24"/>
          <w:szCs w:val="24"/>
        </w:rPr>
        <w:lastRenderedPageBreak/>
        <w:t>обучающихся с ограниченными возможностями здоровья), а так 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335A96" w:rsidRPr="00335A96" w:rsidRDefault="00335A96" w:rsidP="002E0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-по обстоятельствам независящим от воли обучающегося или родителей (законных представителей) несовершеннолетнего учащегося и школы, в том числе в случае ликвидации школы.</w:t>
      </w:r>
    </w:p>
    <w:p w:rsidR="00335A96" w:rsidRPr="00335A96" w:rsidRDefault="00335A96" w:rsidP="002E0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3.3. Досрочное прекращение образовательных отношения по инициативе обучающегося или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обучающегося перед школой.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3.4.Отчисление по инициативе родителей (законных представителей) несовершеннолетнего учащегося, достигшего пятнадцати лет, за исключением отчисления при переводе Учреждения испрашивает письменное согласие на отчисление: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-комиссии по делам несовершеннолетних и защите их прав;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-органа местного самоуправления.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3.5. Отчисление по инициативе обучающегося достигшего пятнадцати лет, за исключением отчисления при переводе Учреждения испрашивает письменное согласие на отчисление: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-родителей (законных представителей);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-комиссии по делам несовершеннолетних и защите их прав;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-органа местного самоуправления.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 xml:space="preserve">3.6. Основание для прекращения образовательных отношений является приказ директора школы, об отчислении обучающегося из школы. Вносится соответствующая запись в алфавитную книгу учета </w:t>
      </w:r>
      <w:proofErr w:type="gramStart"/>
      <w:r w:rsidRPr="00335A9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35A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 xml:space="preserve">3.7. Если с обучающимся или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образовательном отношений такой договор расторгается на основании приказа директора </w:t>
      </w:r>
      <w:proofErr w:type="gramStart"/>
      <w:r w:rsidRPr="00335A96">
        <w:rPr>
          <w:rFonts w:ascii="Times New Roman" w:eastAsia="Calibri" w:hAnsi="Times New Roman" w:cs="Times New Roman"/>
          <w:sz w:val="24"/>
          <w:szCs w:val="24"/>
        </w:rPr>
        <w:t>школы</w:t>
      </w:r>
      <w:proofErr w:type="gramEnd"/>
      <w:r w:rsidRPr="00335A96">
        <w:rPr>
          <w:rFonts w:ascii="Times New Roman" w:eastAsia="Calibri" w:hAnsi="Times New Roman" w:cs="Times New Roman"/>
          <w:sz w:val="24"/>
          <w:szCs w:val="24"/>
        </w:rPr>
        <w:t xml:space="preserve">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335A96">
        <w:rPr>
          <w:rFonts w:ascii="Times New Roman" w:eastAsia="Calibri" w:hAnsi="Times New Roman" w:cs="Times New Roman"/>
          <w:sz w:val="24"/>
          <w:szCs w:val="24"/>
        </w:rPr>
        <w:t>с даты</w:t>
      </w:r>
      <w:proofErr w:type="gramEnd"/>
      <w:r w:rsidRPr="00335A96">
        <w:rPr>
          <w:rFonts w:ascii="Times New Roman" w:eastAsia="Calibri" w:hAnsi="Times New Roman" w:cs="Times New Roman"/>
          <w:sz w:val="24"/>
          <w:szCs w:val="24"/>
        </w:rPr>
        <w:t xml:space="preserve"> его отчисления из школы.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3.8. При отчислении заявителю выдается: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-личное дело учащегося;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-ведомость текущих оценок, которая подписывается руководителем организации и заверяется печатью образовательной организации;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-медицинское заключение о состоянии здоровья ребенка (если оно было представлено родителями (законными представителями) несовершеннолетнего учащегося в исходную образовательную организацию ранее)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- документ об уро</w:t>
      </w:r>
      <w:r w:rsidR="006B4D90">
        <w:rPr>
          <w:rFonts w:ascii="Times New Roman" w:eastAsia="Calibri" w:hAnsi="Times New Roman" w:cs="Times New Roman"/>
          <w:sz w:val="24"/>
          <w:szCs w:val="24"/>
        </w:rPr>
        <w:t>вни образования (при его наличии</w:t>
      </w:r>
      <w:bookmarkStart w:id="0" w:name="_GoBack"/>
      <w:bookmarkEnd w:id="0"/>
      <w:r w:rsidRPr="00335A96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>-справка об обучении или о переводе обучения (</w:t>
      </w:r>
      <w:proofErr w:type="gramStart"/>
      <w:r w:rsidRPr="00335A96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335A96">
        <w:rPr>
          <w:rFonts w:ascii="Times New Roman" w:eastAsia="Calibri" w:hAnsi="Times New Roman" w:cs="Times New Roman"/>
          <w:sz w:val="24"/>
          <w:szCs w:val="24"/>
        </w:rPr>
        <w:t>, не прошедшем итоговой аттестации или получившим на итоговой аттестации неудовлетворительные результаты, а так же обучающимся, освоившим часть образовательной программы и (или) отчисленным из учреждения).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5A96">
        <w:rPr>
          <w:rFonts w:ascii="Times New Roman" w:eastAsia="Calibri" w:hAnsi="Times New Roman" w:cs="Times New Roman"/>
          <w:b/>
          <w:sz w:val="24"/>
          <w:szCs w:val="24"/>
        </w:rPr>
        <w:t>4. ВОССТАНОВЛЕНИЕ В ШКОЛЕ</w:t>
      </w:r>
    </w:p>
    <w:p w:rsidR="00335A96" w:rsidRPr="00335A96" w:rsidRDefault="00335A96" w:rsidP="00335A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A96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proofErr w:type="gramStart"/>
      <w:r w:rsidRPr="00335A96">
        <w:rPr>
          <w:rFonts w:ascii="Times New Roman" w:eastAsia="Calibri" w:hAnsi="Times New Roman" w:cs="Times New Roman"/>
          <w:sz w:val="24"/>
          <w:szCs w:val="24"/>
        </w:rPr>
        <w:t>Восстановление обучающегося в школе, если он досрочно прекратил образовательные отношения по своей инициатива или по инициативе родителей (законными представителями) проводится в соответствии с Правилами приема обучающихся в школу.</w:t>
      </w:r>
      <w:proofErr w:type="gramEnd"/>
    </w:p>
    <w:p w:rsidR="00335A96" w:rsidRPr="00335A96" w:rsidRDefault="00335A96" w:rsidP="00335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gramStart"/>
      <w:r w:rsidRPr="00335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335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отчисленный из школы, осуществляющей образовательную деятельность, по инициативе учащегося до завершения освоения образовательной программы, имеет право на восстановление для обучения в школе.</w:t>
      </w:r>
    </w:p>
    <w:p w:rsidR="00335A96" w:rsidRPr="00335A96" w:rsidRDefault="00335A96" w:rsidP="00335A9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5A96" w:rsidRPr="00FD0742" w:rsidRDefault="00335A96" w:rsidP="00581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35A96" w:rsidRPr="00FD0742" w:rsidSect="002E089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004E"/>
    <w:multiLevelType w:val="multilevel"/>
    <w:tmpl w:val="1DE06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DEE07C0"/>
    <w:multiLevelType w:val="multilevel"/>
    <w:tmpl w:val="E81873B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788560B0"/>
    <w:multiLevelType w:val="multilevel"/>
    <w:tmpl w:val="2F0AEF8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C2C"/>
    <w:rsid w:val="000017E8"/>
    <w:rsid w:val="00006DD8"/>
    <w:rsid w:val="00016B8A"/>
    <w:rsid w:val="00017E74"/>
    <w:rsid w:val="00021000"/>
    <w:rsid w:val="00021634"/>
    <w:rsid w:val="00024C6C"/>
    <w:rsid w:val="00030908"/>
    <w:rsid w:val="00030930"/>
    <w:rsid w:val="00032F98"/>
    <w:rsid w:val="000417D8"/>
    <w:rsid w:val="000423CB"/>
    <w:rsid w:val="000432D2"/>
    <w:rsid w:val="000432FA"/>
    <w:rsid w:val="0005245C"/>
    <w:rsid w:val="00053728"/>
    <w:rsid w:val="00054906"/>
    <w:rsid w:val="00057300"/>
    <w:rsid w:val="00060939"/>
    <w:rsid w:val="0006439F"/>
    <w:rsid w:val="00064B45"/>
    <w:rsid w:val="00070566"/>
    <w:rsid w:val="0007572E"/>
    <w:rsid w:val="00077D3E"/>
    <w:rsid w:val="00085B4F"/>
    <w:rsid w:val="00087A88"/>
    <w:rsid w:val="00087BAA"/>
    <w:rsid w:val="000908D2"/>
    <w:rsid w:val="00097936"/>
    <w:rsid w:val="000A0346"/>
    <w:rsid w:val="000A03D5"/>
    <w:rsid w:val="000A2985"/>
    <w:rsid w:val="000B2322"/>
    <w:rsid w:val="000C0389"/>
    <w:rsid w:val="000C338F"/>
    <w:rsid w:val="000C34F1"/>
    <w:rsid w:val="000C3CA6"/>
    <w:rsid w:val="000D16ED"/>
    <w:rsid w:val="000D3589"/>
    <w:rsid w:val="000D622A"/>
    <w:rsid w:val="000D7582"/>
    <w:rsid w:val="000E1B00"/>
    <w:rsid w:val="000E27D9"/>
    <w:rsid w:val="000E3BCF"/>
    <w:rsid w:val="000E5594"/>
    <w:rsid w:val="000E7658"/>
    <w:rsid w:val="000F47FE"/>
    <w:rsid w:val="000F65A6"/>
    <w:rsid w:val="000F68B8"/>
    <w:rsid w:val="000F69CC"/>
    <w:rsid w:val="001018BE"/>
    <w:rsid w:val="00104252"/>
    <w:rsid w:val="001042BF"/>
    <w:rsid w:val="00106F54"/>
    <w:rsid w:val="00107599"/>
    <w:rsid w:val="0011167F"/>
    <w:rsid w:val="00111CD5"/>
    <w:rsid w:val="00114A67"/>
    <w:rsid w:val="00115E24"/>
    <w:rsid w:val="0012052C"/>
    <w:rsid w:val="00120F03"/>
    <w:rsid w:val="00124F8F"/>
    <w:rsid w:val="00133662"/>
    <w:rsid w:val="00137108"/>
    <w:rsid w:val="00140676"/>
    <w:rsid w:val="001413DC"/>
    <w:rsid w:val="0014351E"/>
    <w:rsid w:val="00143E4D"/>
    <w:rsid w:val="00147D2A"/>
    <w:rsid w:val="0015247E"/>
    <w:rsid w:val="00163772"/>
    <w:rsid w:val="00170122"/>
    <w:rsid w:val="001710CA"/>
    <w:rsid w:val="00171F21"/>
    <w:rsid w:val="00177692"/>
    <w:rsid w:val="00177D8E"/>
    <w:rsid w:val="00181895"/>
    <w:rsid w:val="00183183"/>
    <w:rsid w:val="001848F4"/>
    <w:rsid w:val="00186EAB"/>
    <w:rsid w:val="00191CB9"/>
    <w:rsid w:val="001961D6"/>
    <w:rsid w:val="00196EFE"/>
    <w:rsid w:val="001A45F9"/>
    <w:rsid w:val="001A5832"/>
    <w:rsid w:val="001B0852"/>
    <w:rsid w:val="001B2EAB"/>
    <w:rsid w:val="001B36DD"/>
    <w:rsid w:val="001B3A58"/>
    <w:rsid w:val="001C1A93"/>
    <w:rsid w:val="001C2E05"/>
    <w:rsid w:val="001C5694"/>
    <w:rsid w:val="001C5B19"/>
    <w:rsid w:val="001D0B65"/>
    <w:rsid w:val="001D2980"/>
    <w:rsid w:val="001D31BA"/>
    <w:rsid w:val="001D3B04"/>
    <w:rsid w:val="001D6062"/>
    <w:rsid w:val="001D7AA0"/>
    <w:rsid w:val="001E1C37"/>
    <w:rsid w:val="001F2A23"/>
    <w:rsid w:val="001F3EDE"/>
    <w:rsid w:val="001F4F12"/>
    <w:rsid w:val="001F5FF8"/>
    <w:rsid w:val="0020500C"/>
    <w:rsid w:val="0020666E"/>
    <w:rsid w:val="00210169"/>
    <w:rsid w:val="002159F8"/>
    <w:rsid w:val="0022102D"/>
    <w:rsid w:val="00221A63"/>
    <w:rsid w:val="00221AE6"/>
    <w:rsid w:val="00223F77"/>
    <w:rsid w:val="00225831"/>
    <w:rsid w:val="00236834"/>
    <w:rsid w:val="002415CA"/>
    <w:rsid w:val="002428E3"/>
    <w:rsid w:val="0024687A"/>
    <w:rsid w:val="002536D5"/>
    <w:rsid w:val="00255216"/>
    <w:rsid w:val="002564B5"/>
    <w:rsid w:val="00257167"/>
    <w:rsid w:val="0026074F"/>
    <w:rsid w:val="00262497"/>
    <w:rsid w:val="00264129"/>
    <w:rsid w:val="00265A15"/>
    <w:rsid w:val="00273843"/>
    <w:rsid w:val="00281032"/>
    <w:rsid w:val="00286D16"/>
    <w:rsid w:val="002871FE"/>
    <w:rsid w:val="00290E28"/>
    <w:rsid w:val="0029355B"/>
    <w:rsid w:val="002942E8"/>
    <w:rsid w:val="002A1DC4"/>
    <w:rsid w:val="002A59DB"/>
    <w:rsid w:val="002A6FFA"/>
    <w:rsid w:val="002B29A1"/>
    <w:rsid w:val="002B64C2"/>
    <w:rsid w:val="002C24A1"/>
    <w:rsid w:val="002C4960"/>
    <w:rsid w:val="002C5792"/>
    <w:rsid w:val="002C7323"/>
    <w:rsid w:val="002D0222"/>
    <w:rsid w:val="002D1F75"/>
    <w:rsid w:val="002D2EAE"/>
    <w:rsid w:val="002D2F32"/>
    <w:rsid w:val="002D38A9"/>
    <w:rsid w:val="002E089B"/>
    <w:rsid w:val="002E1558"/>
    <w:rsid w:val="002E1C7B"/>
    <w:rsid w:val="002F578D"/>
    <w:rsid w:val="00302D36"/>
    <w:rsid w:val="003035E3"/>
    <w:rsid w:val="00306204"/>
    <w:rsid w:val="0030730F"/>
    <w:rsid w:val="003136E6"/>
    <w:rsid w:val="00315D66"/>
    <w:rsid w:val="0032023D"/>
    <w:rsid w:val="00320432"/>
    <w:rsid w:val="00323E44"/>
    <w:rsid w:val="00325835"/>
    <w:rsid w:val="00332857"/>
    <w:rsid w:val="00334BDE"/>
    <w:rsid w:val="00335770"/>
    <w:rsid w:val="00335A96"/>
    <w:rsid w:val="00340263"/>
    <w:rsid w:val="0034233B"/>
    <w:rsid w:val="00342F1A"/>
    <w:rsid w:val="003536CB"/>
    <w:rsid w:val="0035382C"/>
    <w:rsid w:val="00353F07"/>
    <w:rsid w:val="00354C35"/>
    <w:rsid w:val="00357850"/>
    <w:rsid w:val="00357D03"/>
    <w:rsid w:val="003734B1"/>
    <w:rsid w:val="003742C8"/>
    <w:rsid w:val="003745BD"/>
    <w:rsid w:val="00386192"/>
    <w:rsid w:val="00392001"/>
    <w:rsid w:val="00396EB1"/>
    <w:rsid w:val="00396ED4"/>
    <w:rsid w:val="00397E35"/>
    <w:rsid w:val="003B2E1C"/>
    <w:rsid w:val="003B4009"/>
    <w:rsid w:val="003C0722"/>
    <w:rsid w:val="003C0CA8"/>
    <w:rsid w:val="003C2D85"/>
    <w:rsid w:val="003C50D3"/>
    <w:rsid w:val="003C7DDB"/>
    <w:rsid w:val="003D107F"/>
    <w:rsid w:val="003D1E1B"/>
    <w:rsid w:val="003D4E28"/>
    <w:rsid w:val="003E04BA"/>
    <w:rsid w:val="003E05CA"/>
    <w:rsid w:val="003E1077"/>
    <w:rsid w:val="003E174C"/>
    <w:rsid w:val="003F45B1"/>
    <w:rsid w:val="003F5020"/>
    <w:rsid w:val="003F5B20"/>
    <w:rsid w:val="003F790E"/>
    <w:rsid w:val="003F7DF8"/>
    <w:rsid w:val="004027DD"/>
    <w:rsid w:val="00402CD6"/>
    <w:rsid w:val="0040626B"/>
    <w:rsid w:val="0041113F"/>
    <w:rsid w:val="00411142"/>
    <w:rsid w:val="00415C11"/>
    <w:rsid w:val="00425573"/>
    <w:rsid w:val="00425787"/>
    <w:rsid w:val="0042644E"/>
    <w:rsid w:val="004275B5"/>
    <w:rsid w:val="004277BE"/>
    <w:rsid w:val="00431B51"/>
    <w:rsid w:val="00440CDB"/>
    <w:rsid w:val="00441319"/>
    <w:rsid w:val="00444311"/>
    <w:rsid w:val="00444D16"/>
    <w:rsid w:val="00446D41"/>
    <w:rsid w:val="004477CF"/>
    <w:rsid w:val="00450022"/>
    <w:rsid w:val="00454A99"/>
    <w:rsid w:val="00457F78"/>
    <w:rsid w:val="00460CF9"/>
    <w:rsid w:val="004649A0"/>
    <w:rsid w:val="00471E0F"/>
    <w:rsid w:val="00477012"/>
    <w:rsid w:val="0048119E"/>
    <w:rsid w:val="004830FE"/>
    <w:rsid w:val="00485C41"/>
    <w:rsid w:val="00486C79"/>
    <w:rsid w:val="00487B31"/>
    <w:rsid w:val="004908D4"/>
    <w:rsid w:val="00491EBA"/>
    <w:rsid w:val="00493F27"/>
    <w:rsid w:val="00495C4D"/>
    <w:rsid w:val="004A1289"/>
    <w:rsid w:val="004A31EE"/>
    <w:rsid w:val="004A7068"/>
    <w:rsid w:val="004A7890"/>
    <w:rsid w:val="004B0AEB"/>
    <w:rsid w:val="004B177A"/>
    <w:rsid w:val="004C0F2A"/>
    <w:rsid w:val="004C6955"/>
    <w:rsid w:val="004C6DE3"/>
    <w:rsid w:val="004C7E50"/>
    <w:rsid w:val="004D5BFE"/>
    <w:rsid w:val="004E06D6"/>
    <w:rsid w:val="004E6181"/>
    <w:rsid w:val="004F1617"/>
    <w:rsid w:val="004F7F21"/>
    <w:rsid w:val="00504984"/>
    <w:rsid w:val="005056DF"/>
    <w:rsid w:val="00505C3F"/>
    <w:rsid w:val="005106AA"/>
    <w:rsid w:val="00515917"/>
    <w:rsid w:val="005161A0"/>
    <w:rsid w:val="00517522"/>
    <w:rsid w:val="00522356"/>
    <w:rsid w:val="00525A02"/>
    <w:rsid w:val="00525B3D"/>
    <w:rsid w:val="00526F29"/>
    <w:rsid w:val="005372E7"/>
    <w:rsid w:val="00537A36"/>
    <w:rsid w:val="00544ADF"/>
    <w:rsid w:val="00546312"/>
    <w:rsid w:val="005509A5"/>
    <w:rsid w:val="005560D4"/>
    <w:rsid w:val="00561A48"/>
    <w:rsid w:val="005631BB"/>
    <w:rsid w:val="00566A29"/>
    <w:rsid w:val="00567E59"/>
    <w:rsid w:val="005736A4"/>
    <w:rsid w:val="005762AD"/>
    <w:rsid w:val="005814D8"/>
    <w:rsid w:val="00581D97"/>
    <w:rsid w:val="00582A22"/>
    <w:rsid w:val="005853EE"/>
    <w:rsid w:val="0058618C"/>
    <w:rsid w:val="005861A0"/>
    <w:rsid w:val="00591857"/>
    <w:rsid w:val="00592492"/>
    <w:rsid w:val="005A4B1F"/>
    <w:rsid w:val="005A580B"/>
    <w:rsid w:val="005A7B61"/>
    <w:rsid w:val="005B004E"/>
    <w:rsid w:val="005B0194"/>
    <w:rsid w:val="005B0676"/>
    <w:rsid w:val="005B6DB2"/>
    <w:rsid w:val="005C2668"/>
    <w:rsid w:val="005C26A2"/>
    <w:rsid w:val="005C3261"/>
    <w:rsid w:val="005C6F65"/>
    <w:rsid w:val="005D0C62"/>
    <w:rsid w:val="005D149A"/>
    <w:rsid w:val="005D4612"/>
    <w:rsid w:val="005F044E"/>
    <w:rsid w:val="005F0A98"/>
    <w:rsid w:val="005F1AAA"/>
    <w:rsid w:val="005F7774"/>
    <w:rsid w:val="00600367"/>
    <w:rsid w:val="0060167B"/>
    <w:rsid w:val="006018F2"/>
    <w:rsid w:val="00601A89"/>
    <w:rsid w:val="00601F4A"/>
    <w:rsid w:val="00603845"/>
    <w:rsid w:val="00605DF7"/>
    <w:rsid w:val="0060796B"/>
    <w:rsid w:val="00617E33"/>
    <w:rsid w:val="0062053E"/>
    <w:rsid w:val="006224A6"/>
    <w:rsid w:val="0062297A"/>
    <w:rsid w:val="00624587"/>
    <w:rsid w:val="00630453"/>
    <w:rsid w:val="00635DAB"/>
    <w:rsid w:val="0064072B"/>
    <w:rsid w:val="00641A0E"/>
    <w:rsid w:val="00643F1A"/>
    <w:rsid w:val="006453B8"/>
    <w:rsid w:val="00645F19"/>
    <w:rsid w:val="006468E1"/>
    <w:rsid w:val="006510D6"/>
    <w:rsid w:val="0065351A"/>
    <w:rsid w:val="00657326"/>
    <w:rsid w:val="006608CC"/>
    <w:rsid w:val="00662D27"/>
    <w:rsid w:val="00664BEB"/>
    <w:rsid w:val="006655C5"/>
    <w:rsid w:val="00667C9B"/>
    <w:rsid w:val="00670886"/>
    <w:rsid w:val="00670C74"/>
    <w:rsid w:val="00680F85"/>
    <w:rsid w:val="00681AE8"/>
    <w:rsid w:val="00682B94"/>
    <w:rsid w:val="00683E58"/>
    <w:rsid w:val="0068528D"/>
    <w:rsid w:val="00685753"/>
    <w:rsid w:val="00692AA0"/>
    <w:rsid w:val="006968F2"/>
    <w:rsid w:val="006974EE"/>
    <w:rsid w:val="006A5A42"/>
    <w:rsid w:val="006B4D90"/>
    <w:rsid w:val="006B66BE"/>
    <w:rsid w:val="006B6D2A"/>
    <w:rsid w:val="006B6D2C"/>
    <w:rsid w:val="006C6D08"/>
    <w:rsid w:val="006C7B09"/>
    <w:rsid w:val="006D0A74"/>
    <w:rsid w:val="006D110B"/>
    <w:rsid w:val="006D26A2"/>
    <w:rsid w:val="006D3D8D"/>
    <w:rsid w:val="006D6C4C"/>
    <w:rsid w:val="006E11C3"/>
    <w:rsid w:val="006E1709"/>
    <w:rsid w:val="006E256F"/>
    <w:rsid w:val="006E6742"/>
    <w:rsid w:val="006E7BAE"/>
    <w:rsid w:val="006F5BC5"/>
    <w:rsid w:val="0070368F"/>
    <w:rsid w:val="007047D6"/>
    <w:rsid w:val="00705573"/>
    <w:rsid w:val="0071359E"/>
    <w:rsid w:val="00716261"/>
    <w:rsid w:val="00716764"/>
    <w:rsid w:val="00717BC7"/>
    <w:rsid w:val="00722C2C"/>
    <w:rsid w:val="007250D4"/>
    <w:rsid w:val="0073061C"/>
    <w:rsid w:val="0073376B"/>
    <w:rsid w:val="00733CDF"/>
    <w:rsid w:val="00743144"/>
    <w:rsid w:val="0074441B"/>
    <w:rsid w:val="00744F86"/>
    <w:rsid w:val="00745B4A"/>
    <w:rsid w:val="0074692C"/>
    <w:rsid w:val="00747B3D"/>
    <w:rsid w:val="00750422"/>
    <w:rsid w:val="007543C7"/>
    <w:rsid w:val="00755351"/>
    <w:rsid w:val="00755E47"/>
    <w:rsid w:val="007641B1"/>
    <w:rsid w:val="007655D9"/>
    <w:rsid w:val="00765D79"/>
    <w:rsid w:val="00766BD5"/>
    <w:rsid w:val="00770665"/>
    <w:rsid w:val="00771AEF"/>
    <w:rsid w:val="007755FE"/>
    <w:rsid w:val="00775A25"/>
    <w:rsid w:val="007773B2"/>
    <w:rsid w:val="0078429B"/>
    <w:rsid w:val="00784CD8"/>
    <w:rsid w:val="007906C6"/>
    <w:rsid w:val="00791002"/>
    <w:rsid w:val="0079159A"/>
    <w:rsid w:val="00793706"/>
    <w:rsid w:val="00793F40"/>
    <w:rsid w:val="007947E4"/>
    <w:rsid w:val="007955DA"/>
    <w:rsid w:val="00796DD6"/>
    <w:rsid w:val="007A115E"/>
    <w:rsid w:val="007A1D5A"/>
    <w:rsid w:val="007A27DA"/>
    <w:rsid w:val="007A28FA"/>
    <w:rsid w:val="007A4977"/>
    <w:rsid w:val="007A4C20"/>
    <w:rsid w:val="007A4F55"/>
    <w:rsid w:val="007A5786"/>
    <w:rsid w:val="007B06FA"/>
    <w:rsid w:val="007B30C3"/>
    <w:rsid w:val="007B3155"/>
    <w:rsid w:val="007B44ED"/>
    <w:rsid w:val="007B5D94"/>
    <w:rsid w:val="007B7247"/>
    <w:rsid w:val="007C1B82"/>
    <w:rsid w:val="007C2474"/>
    <w:rsid w:val="007C3B90"/>
    <w:rsid w:val="007C4FAF"/>
    <w:rsid w:val="007D5F34"/>
    <w:rsid w:val="007D7D53"/>
    <w:rsid w:val="007E0155"/>
    <w:rsid w:val="007E04B1"/>
    <w:rsid w:val="007E085E"/>
    <w:rsid w:val="007E1C87"/>
    <w:rsid w:val="007E5189"/>
    <w:rsid w:val="007E6578"/>
    <w:rsid w:val="007F1063"/>
    <w:rsid w:val="007F15BC"/>
    <w:rsid w:val="007F3FB5"/>
    <w:rsid w:val="007F5FD8"/>
    <w:rsid w:val="007F7FAD"/>
    <w:rsid w:val="00800C32"/>
    <w:rsid w:val="00800F74"/>
    <w:rsid w:val="0081176F"/>
    <w:rsid w:val="008118DF"/>
    <w:rsid w:val="008136EE"/>
    <w:rsid w:val="00815338"/>
    <w:rsid w:val="00816147"/>
    <w:rsid w:val="008162A3"/>
    <w:rsid w:val="00816EBF"/>
    <w:rsid w:val="00817F3A"/>
    <w:rsid w:val="00821D90"/>
    <w:rsid w:val="00821F0E"/>
    <w:rsid w:val="00827181"/>
    <w:rsid w:val="00835D97"/>
    <w:rsid w:val="00837632"/>
    <w:rsid w:val="008379BE"/>
    <w:rsid w:val="0084108C"/>
    <w:rsid w:val="0084223B"/>
    <w:rsid w:val="0084422C"/>
    <w:rsid w:val="00844BFF"/>
    <w:rsid w:val="00846274"/>
    <w:rsid w:val="00853C81"/>
    <w:rsid w:val="0085513C"/>
    <w:rsid w:val="00861713"/>
    <w:rsid w:val="00861B55"/>
    <w:rsid w:val="0086319A"/>
    <w:rsid w:val="00863767"/>
    <w:rsid w:val="00870329"/>
    <w:rsid w:val="0087204E"/>
    <w:rsid w:val="00873023"/>
    <w:rsid w:val="008730C1"/>
    <w:rsid w:val="00873CA2"/>
    <w:rsid w:val="0087568A"/>
    <w:rsid w:val="00876F59"/>
    <w:rsid w:val="008800BC"/>
    <w:rsid w:val="0088158A"/>
    <w:rsid w:val="00882DAB"/>
    <w:rsid w:val="00884421"/>
    <w:rsid w:val="00884DE8"/>
    <w:rsid w:val="00886FE6"/>
    <w:rsid w:val="008903C2"/>
    <w:rsid w:val="00890D9D"/>
    <w:rsid w:val="0089440A"/>
    <w:rsid w:val="0089562E"/>
    <w:rsid w:val="0089620C"/>
    <w:rsid w:val="008A000C"/>
    <w:rsid w:val="008A067D"/>
    <w:rsid w:val="008A0D7F"/>
    <w:rsid w:val="008A195B"/>
    <w:rsid w:val="008A57AD"/>
    <w:rsid w:val="008B4E92"/>
    <w:rsid w:val="008B6D91"/>
    <w:rsid w:val="008B7297"/>
    <w:rsid w:val="008B7D6C"/>
    <w:rsid w:val="008C060C"/>
    <w:rsid w:val="008C1783"/>
    <w:rsid w:val="008C3939"/>
    <w:rsid w:val="008C4390"/>
    <w:rsid w:val="008C4ABD"/>
    <w:rsid w:val="008D3205"/>
    <w:rsid w:val="008D447B"/>
    <w:rsid w:val="008D4FEB"/>
    <w:rsid w:val="008E0BE3"/>
    <w:rsid w:val="008E37FE"/>
    <w:rsid w:val="008E54A3"/>
    <w:rsid w:val="008F1708"/>
    <w:rsid w:val="008F6ADE"/>
    <w:rsid w:val="00900325"/>
    <w:rsid w:val="00900FCB"/>
    <w:rsid w:val="00901C25"/>
    <w:rsid w:val="009060C9"/>
    <w:rsid w:val="00906AAC"/>
    <w:rsid w:val="00913435"/>
    <w:rsid w:val="00915E4B"/>
    <w:rsid w:val="009178C0"/>
    <w:rsid w:val="00921F0A"/>
    <w:rsid w:val="00922631"/>
    <w:rsid w:val="009229D6"/>
    <w:rsid w:val="0092411E"/>
    <w:rsid w:val="00924562"/>
    <w:rsid w:val="00924A04"/>
    <w:rsid w:val="00932942"/>
    <w:rsid w:val="00943525"/>
    <w:rsid w:val="0094578A"/>
    <w:rsid w:val="0095014D"/>
    <w:rsid w:val="00950184"/>
    <w:rsid w:val="00952A66"/>
    <w:rsid w:val="009641B4"/>
    <w:rsid w:val="00964417"/>
    <w:rsid w:val="0098085A"/>
    <w:rsid w:val="009817DB"/>
    <w:rsid w:val="00983DC3"/>
    <w:rsid w:val="009971FC"/>
    <w:rsid w:val="00997A86"/>
    <w:rsid w:val="009A19B2"/>
    <w:rsid w:val="009A2613"/>
    <w:rsid w:val="009A29BF"/>
    <w:rsid w:val="009A572C"/>
    <w:rsid w:val="009A5F75"/>
    <w:rsid w:val="009B480C"/>
    <w:rsid w:val="009B602D"/>
    <w:rsid w:val="009B6D96"/>
    <w:rsid w:val="009C3471"/>
    <w:rsid w:val="009C3B5D"/>
    <w:rsid w:val="009C4026"/>
    <w:rsid w:val="009C50F1"/>
    <w:rsid w:val="009C6E9A"/>
    <w:rsid w:val="009C7A93"/>
    <w:rsid w:val="009E11A4"/>
    <w:rsid w:val="009E2583"/>
    <w:rsid w:val="009E454A"/>
    <w:rsid w:val="009E4DC4"/>
    <w:rsid w:val="009F0F5C"/>
    <w:rsid w:val="009F3161"/>
    <w:rsid w:val="009F67A5"/>
    <w:rsid w:val="00A01DF1"/>
    <w:rsid w:val="00A1017F"/>
    <w:rsid w:val="00A1698E"/>
    <w:rsid w:val="00A17E5E"/>
    <w:rsid w:val="00A2227B"/>
    <w:rsid w:val="00A240DF"/>
    <w:rsid w:val="00A24CFD"/>
    <w:rsid w:val="00A314BD"/>
    <w:rsid w:val="00A368CA"/>
    <w:rsid w:val="00A40B41"/>
    <w:rsid w:val="00A413D5"/>
    <w:rsid w:val="00A4209B"/>
    <w:rsid w:val="00A4336B"/>
    <w:rsid w:val="00A44DB6"/>
    <w:rsid w:val="00A5025E"/>
    <w:rsid w:val="00A50C78"/>
    <w:rsid w:val="00A623FD"/>
    <w:rsid w:val="00A635E0"/>
    <w:rsid w:val="00A66603"/>
    <w:rsid w:val="00A74A2B"/>
    <w:rsid w:val="00A8024D"/>
    <w:rsid w:val="00A85D02"/>
    <w:rsid w:val="00A8717C"/>
    <w:rsid w:val="00A941E9"/>
    <w:rsid w:val="00A944B6"/>
    <w:rsid w:val="00A96C93"/>
    <w:rsid w:val="00A976AD"/>
    <w:rsid w:val="00AA4E19"/>
    <w:rsid w:val="00AA7F96"/>
    <w:rsid w:val="00AB2501"/>
    <w:rsid w:val="00AB3C73"/>
    <w:rsid w:val="00AB71FF"/>
    <w:rsid w:val="00AB784F"/>
    <w:rsid w:val="00AC2975"/>
    <w:rsid w:val="00AC45FB"/>
    <w:rsid w:val="00AC747B"/>
    <w:rsid w:val="00AD14A8"/>
    <w:rsid w:val="00AD20AF"/>
    <w:rsid w:val="00AD360A"/>
    <w:rsid w:val="00AD6451"/>
    <w:rsid w:val="00AD7296"/>
    <w:rsid w:val="00AE0F29"/>
    <w:rsid w:val="00AE1ED0"/>
    <w:rsid w:val="00AE1F0A"/>
    <w:rsid w:val="00AE262E"/>
    <w:rsid w:val="00AE5250"/>
    <w:rsid w:val="00AE7B9A"/>
    <w:rsid w:val="00AF1F53"/>
    <w:rsid w:val="00AF4ECE"/>
    <w:rsid w:val="00B0105E"/>
    <w:rsid w:val="00B0162F"/>
    <w:rsid w:val="00B04FF4"/>
    <w:rsid w:val="00B06881"/>
    <w:rsid w:val="00B10000"/>
    <w:rsid w:val="00B12192"/>
    <w:rsid w:val="00B12291"/>
    <w:rsid w:val="00B13580"/>
    <w:rsid w:val="00B229A4"/>
    <w:rsid w:val="00B26AF0"/>
    <w:rsid w:val="00B27414"/>
    <w:rsid w:val="00B3170B"/>
    <w:rsid w:val="00B42A76"/>
    <w:rsid w:val="00B4711C"/>
    <w:rsid w:val="00B54194"/>
    <w:rsid w:val="00B62173"/>
    <w:rsid w:val="00B66635"/>
    <w:rsid w:val="00B671A8"/>
    <w:rsid w:val="00B6743A"/>
    <w:rsid w:val="00B70623"/>
    <w:rsid w:val="00B73BC4"/>
    <w:rsid w:val="00B77748"/>
    <w:rsid w:val="00B77E21"/>
    <w:rsid w:val="00B80357"/>
    <w:rsid w:val="00B81E66"/>
    <w:rsid w:val="00B8750A"/>
    <w:rsid w:val="00B912EE"/>
    <w:rsid w:val="00B92905"/>
    <w:rsid w:val="00B929FB"/>
    <w:rsid w:val="00B93FC0"/>
    <w:rsid w:val="00BA2E33"/>
    <w:rsid w:val="00BB1135"/>
    <w:rsid w:val="00BB2DCD"/>
    <w:rsid w:val="00BB3B16"/>
    <w:rsid w:val="00BB62B5"/>
    <w:rsid w:val="00BC035A"/>
    <w:rsid w:val="00BC3B01"/>
    <w:rsid w:val="00BC5573"/>
    <w:rsid w:val="00BC6570"/>
    <w:rsid w:val="00BC69AF"/>
    <w:rsid w:val="00BD11E9"/>
    <w:rsid w:val="00BD279D"/>
    <w:rsid w:val="00BD4189"/>
    <w:rsid w:val="00BD600E"/>
    <w:rsid w:val="00BD6380"/>
    <w:rsid w:val="00BD7E4C"/>
    <w:rsid w:val="00BE0E6C"/>
    <w:rsid w:val="00BE1A9F"/>
    <w:rsid w:val="00BE2684"/>
    <w:rsid w:val="00BE3BA4"/>
    <w:rsid w:val="00BE5C10"/>
    <w:rsid w:val="00BF0962"/>
    <w:rsid w:val="00BF381E"/>
    <w:rsid w:val="00BF43A7"/>
    <w:rsid w:val="00BF6A44"/>
    <w:rsid w:val="00C00343"/>
    <w:rsid w:val="00C01BB8"/>
    <w:rsid w:val="00C04E20"/>
    <w:rsid w:val="00C06B6D"/>
    <w:rsid w:val="00C11093"/>
    <w:rsid w:val="00C14D5C"/>
    <w:rsid w:val="00C20D77"/>
    <w:rsid w:val="00C25060"/>
    <w:rsid w:val="00C26B7A"/>
    <w:rsid w:val="00C32996"/>
    <w:rsid w:val="00C36D2A"/>
    <w:rsid w:val="00C36EDC"/>
    <w:rsid w:val="00C36F01"/>
    <w:rsid w:val="00C408EB"/>
    <w:rsid w:val="00C41D4F"/>
    <w:rsid w:val="00C447F5"/>
    <w:rsid w:val="00C51C53"/>
    <w:rsid w:val="00C5524C"/>
    <w:rsid w:val="00C559A1"/>
    <w:rsid w:val="00C57531"/>
    <w:rsid w:val="00C651E6"/>
    <w:rsid w:val="00C717F4"/>
    <w:rsid w:val="00C74F1B"/>
    <w:rsid w:val="00C80464"/>
    <w:rsid w:val="00C908EA"/>
    <w:rsid w:val="00C94EE7"/>
    <w:rsid w:val="00CA59D1"/>
    <w:rsid w:val="00CA7A34"/>
    <w:rsid w:val="00CA7B66"/>
    <w:rsid w:val="00CB0012"/>
    <w:rsid w:val="00CB60FB"/>
    <w:rsid w:val="00CB7233"/>
    <w:rsid w:val="00CC114C"/>
    <w:rsid w:val="00CC491D"/>
    <w:rsid w:val="00CC4D2B"/>
    <w:rsid w:val="00CD1D9F"/>
    <w:rsid w:val="00CD40E8"/>
    <w:rsid w:val="00CE0A39"/>
    <w:rsid w:val="00CE74B6"/>
    <w:rsid w:val="00CF0D01"/>
    <w:rsid w:val="00CF572A"/>
    <w:rsid w:val="00CF5A19"/>
    <w:rsid w:val="00D03E81"/>
    <w:rsid w:val="00D03EB6"/>
    <w:rsid w:val="00D119D3"/>
    <w:rsid w:val="00D1313F"/>
    <w:rsid w:val="00D1594D"/>
    <w:rsid w:val="00D179A5"/>
    <w:rsid w:val="00D254BE"/>
    <w:rsid w:val="00D27469"/>
    <w:rsid w:val="00D27838"/>
    <w:rsid w:val="00D30B50"/>
    <w:rsid w:val="00D31F03"/>
    <w:rsid w:val="00D33E3B"/>
    <w:rsid w:val="00D35321"/>
    <w:rsid w:val="00D45278"/>
    <w:rsid w:val="00D52B2D"/>
    <w:rsid w:val="00D549F0"/>
    <w:rsid w:val="00D555DA"/>
    <w:rsid w:val="00D61CBD"/>
    <w:rsid w:val="00D63D22"/>
    <w:rsid w:val="00D648D7"/>
    <w:rsid w:val="00D66D02"/>
    <w:rsid w:val="00D673D5"/>
    <w:rsid w:val="00D67949"/>
    <w:rsid w:val="00D70825"/>
    <w:rsid w:val="00D754FB"/>
    <w:rsid w:val="00D7647A"/>
    <w:rsid w:val="00D77014"/>
    <w:rsid w:val="00D81686"/>
    <w:rsid w:val="00D81BC3"/>
    <w:rsid w:val="00D84FEA"/>
    <w:rsid w:val="00D87005"/>
    <w:rsid w:val="00D87EB8"/>
    <w:rsid w:val="00D915B7"/>
    <w:rsid w:val="00D91D61"/>
    <w:rsid w:val="00D94191"/>
    <w:rsid w:val="00D95062"/>
    <w:rsid w:val="00D958AF"/>
    <w:rsid w:val="00DA1626"/>
    <w:rsid w:val="00DB32D4"/>
    <w:rsid w:val="00DB5E72"/>
    <w:rsid w:val="00DB72B2"/>
    <w:rsid w:val="00DC1C81"/>
    <w:rsid w:val="00DC34EE"/>
    <w:rsid w:val="00DC5BB3"/>
    <w:rsid w:val="00DC6C39"/>
    <w:rsid w:val="00DD07B6"/>
    <w:rsid w:val="00DD1E36"/>
    <w:rsid w:val="00DD326D"/>
    <w:rsid w:val="00DD5D03"/>
    <w:rsid w:val="00DD5D2F"/>
    <w:rsid w:val="00DD754C"/>
    <w:rsid w:val="00DE147B"/>
    <w:rsid w:val="00DE1A9A"/>
    <w:rsid w:val="00DE31A5"/>
    <w:rsid w:val="00DF1E5A"/>
    <w:rsid w:val="00DF58DC"/>
    <w:rsid w:val="00E012F6"/>
    <w:rsid w:val="00E049B9"/>
    <w:rsid w:val="00E05EA9"/>
    <w:rsid w:val="00E06640"/>
    <w:rsid w:val="00E129AB"/>
    <w:rsid w:val="00E13AD9"/>
    <w:rsid w:val="00E17D38"/>
    <w:rsid w:val="00E24A8E"/>
    <w:rsid w:val="00E271AC"/>
    <w:rsid w:val="00E306E4"/>
    <w:rsid w:val="00E31E5C"/>
    <w:rsid w:val="00E35069"/>
    <w:rsid w:val="00E37575"/>
    <w:rsid w:val="00E435FB"/>
    <w:rsid w:val="00E46141"/>
    <w:rsid w:val="00E5526D"/>
    <w:rsid w:val="00E55839"/>
    <w:rsid w:val="00E60DBA"/>
    <w:rsid w:val="00E711A5"/>
    <w:rsid w:val="00E7297D"/>
    <w:rsid w:val="00E73A00"/>
    <w:rsid w:val="00E8600E"/>
    <w:rsid w:val="00E86C2C"/>
    <w:rsid w:val="00E9548B"/>
    <w:rsid w:val="00EA0CCC"/>
    <w:rsid w:val="00EA1189"/>
    <w:rsid w:val="00EA25B3"/>
    <w:rsid w:val="00EA5A2A"/>
    <w:rsid w:val="00EA7324"/>
    <w:rsid w:val="00EA7654"/>
    <w:rsid w:val="00EB1A8B"/>
    <w:rsid w:val="00EB2CB1"/>
    <w:rsid w:val="00EB4CE8"/>
    <w:rsid w:val="00EC2AED"/>
    <w:rsid w:val="00EC2FA2"/>
    <w:rsid w:val="00ED056A"/>
    <w:rsid w:val="00ED1499"/>
    <w:rsid w:val="00ED4BD3"/>
    <w:rsid w:val="00ED5CE5"/>
    <w:rsid w:val="00EE4C0B"/>
    <w:rsid w:val="00EE5235"/>
    <w:rsid w:val="00EE74DA"/>
    <w:rsid w:val="00EF2651"/>
    <w:rsid w:val="00EF39B4"/>
    <w:rsid w:val="00EF6250"/>
    <w:rsid w:val="00EF64C8"/>
    <w:rsid w:val="00EF65B5"/>
    <w:rsid w:val="00EF6DF5"/>
    <w:rsid w:val="00F02C59"/>
    <w:rsid w:val="00F10E2D"/>
    <w:rsid w:val="00F1204B"/>
    <w:rsid w:val="00F12266"/>
    <w:rsid w:val="00F12638"/>
    <w:rsid w:val="00F141C4"/>
    <w:rsid w:val="00F156D7"/>
    <w:rsid w:val="00F20B57"/>
    <w:rsid w:val="00F22161"/>
    <w:rsid w:val="00F22582"/>
    <w:rsid w:val="00F233BB"/>
    <w:rsid w:val="00F23E4A"/>
    <w:rsid w:val="00F24B71"/>
    <w:rsid w:val="00F25F6A"/>
    <w:rsid w:val="00F312F2"/>
    <w:rsid w:val="00F35C2A"/>
    <w:rsid w:val="00F35E9A"/>
    <w:rsid w:val="00F45D09"/>
    <w:rsid w:val="00F46D61"/>
    <w:rsid w:val="00F50536"/>
    <w:rsid w:val="00F5507D"/>
    <w:rsid w:val="00F6020E"/>
    <w:rsid w:val="00F605FD"/>
    <w:rsid w:val="00F616ED"/>
    <w:rsid w:val="00F637ED"/>
    <w:rsid w:val="00F7314F"/>
    <w:rsid w:val="00F7537A"/>
    <w:rsid w:val="00F75B38"/>
    <w:rsid w:val="00F810E6"/>
    <w:rsid w:val="00F83DDB"/>
    <w:rsid w:val="00F8552A"/>
    <w:rsid w:val="00F86BB4"/>
    <w:rsid w:val="00F874F0"/>
    <w:rsid w:val="00F90CEA"/>
    <w:rsid w:val="00F94FD7"/>
    <w:rsid w:val="00F95019"/>
    <w:rsid w:val="00F95B4C"/>
    <w:rsid w:val="00F96368"/>
    <w:rsid w:val="00F9665A"/>
    <w:rsid w:val="00F96934"/>
    <w:rsid w:val="00F97EA0"/>
    <w:rsid w:val="00FA48E9"/>
    <w:rsid w:val="00FB0559"/>
    <w:rsid w:val="00FB373F"/>
    <w:rsid w:val="00FB4447"/>
    <w:rsid w:val="00FB51DF"/>
    <w:rsid w:val="00FB68FC"/>
    <w:rsid w:val="00FC1C5C"/>
    <w:rsid w:val="00FC4DCA"/>
    <w:rsid w:val="00FC7EB7"/>
    <w:rsid w:val="00FD0742"/>
    <w:rsid w:val="00FD492E"/>
    <w:rsid w:val="00FD633E"/>
    <w:rsid w:val="00FD7074"/>
    <w:rsid w:val="00FE30FC"/>
    <w:rsid w:val="00FE3F02"/>
    <w:rsid w:val="00FE5012"/>
    <w:rsid w:val="00FF4322"/>
    <w:rsid w:val="00FF4F3F"/>
    <w:rsid w:val="00FF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2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2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User</cp:lastModifiedBy>
  <cp:revision>7</cp:revision>
  <cp:lastPrinted>2017-03-28T11:45:00Z</cp:lastPrinted>
  <dcterms:created xsi:type="dcterms:W3CDTF">2017-03-28T10:56:00Z</dcterms:created>
  <dcterms:modified xsi:type="dcterms:W3CDTF">2017-03-28T17:16:00Z</dcterms:modified>
</cp:coreProperties>
</file>